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FD6B" w14:textId="1C96F935" w:rsidR="0080067A" w:rsidRPr="00E6690C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C</w:t>
      </w: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40"/>
          <w:szCs w:val="40"/>
          <w:lang w:eastAsia="en-GB"/>
          <w14:ligatures w14:val="none"/>
        </w:rPr>
        <w:t>onnect With Your Community</w:t>
      </w:r>
    </w:p>
    <w:p w14:paraId="7B80BE4B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Many churches </w:t>
      </w:r>
      <w:r w:rsidRPr="00D61D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want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reach their community but feel unsure where to start, stretched too thin, or disconnected from the people around them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what the needs actually are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This guide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aims to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give leaders simple, relational, sustainable steps to build trust, strengthen presence, and create impact.</w:t>
      </w:r>
    </w:p>
    <w:p w14:paraId="15114DF1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1. Start With Listening, Not Programming</w:t>
      </w:r>
    </w:p>
    <w:p w14:paraId="53E7D26B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launching anything new, spend two weeks intentionally listening.</w:t>
      </w:r>
    </w:p>
    <w:p w14:paraId="7F8031BA" w14:textId="77777777" w:rsidR="0080067A" w:rsidRPr="00D61D07" w:rsidRDefault="0080067A" w:rsidP="00800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Walk your neighbourhood</w:t>
      </w:r>
    </w:p>
    <w:p w14:paraId="7400AB1F" w14:textId="77777777" w:rsidR="0080067A" w:rsidRPr="00D61D07" w:rsidRDefault="0080067A" w:rsidP="00800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Visit local cafés, parks, and community hubs</w:t>
      </w:r>
    </w:p>
    <w:p w14:paraId="58B1BC85" w14:textId="77777777" w:rsidR="0080067A" w:rsidRPr="00D61D07" w:rsidRDefault="0080067A" w:rsidP="00800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Ask simple questions: </w:t>
      </w:r>
      <w:r w:rsidRPr="00D61D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“What do you wish existed in this community?”</w:t>
      </w:r>
    </w:p>
    <w:p w14:paraId="359A28B0" w14:textId="77777777" w:rsidR="0080067A" w:rsidRDefault="0080067A" w:rsidP="00800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Notice patterns, needs, and opportunities</w:t>
      </w:r>
    </w:p>
    <w:p w14:paraId="7617B0C4" w14:textId="77777777" w:rsidR="0080067A" w:rsidRPr="00D61D07" w:rsidRDefault="0080067A" w:rsidP="008006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God what He wants for your community</w:t>
      </w:r>
    </w:p>
    <w:p w14:paraId="05E53E53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Listening builds trust and ensures your outreach actually connects.</w:t>
      </w:r>
    </w:p>
    <w:p w14:paraId="4694B804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2. Map Your Community</w:t>
      </w:r>
    </w:p>
    <w:p w14:paraId="52643E54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a simple “Community Map” with three categories:</w:t>
      </w:r>
    </w:p>
    <w:p w14:paraId="6AB8044A" w14:textId="77777777" w:rsidR="0080067A" w:rsidRPr="00D61D07" w:rsidRDefault="0080067A" w:rsidP="00800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People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(families, elderly, youth, immigrants, students)</w:t>
      </w:r>
    </w:p>
    <w:p w14:paraId="30897AAD" w14:textId="77777777" w:rsidR="0080067A" w:rsidRPr="00D61D07" w:rsidRDefault="0080067A" w:rsidP="00800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Places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(schools, cafés, sports clubs, charities, businesses)</w:t>
      </w:r>
    </w:p>
    <w:p w14:paraId="253418FD" w14:textId="77777777" w:rsidR="0080067A" w:rsidRDefault="0080067A" w:rsidP="008006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Challenges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(loneliness, food insecurity, youth boredom, isolation)</w:t>
      </w:r>
    </w:p>
    <w:p w14:paraId="5AAF6917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will help you get an idea of outreach opportunities and the times these would work.</w:t>
      </w:r>
    </w:p>
    <w:p w14:paraId="165F86A0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3. Build One Strategic Partnership</w:t>
      </w:r>
    </w:p>
    <w:p w14:paraId="69BC77D9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Partnerships multiply impact.</w:t>
      </w:r>
    </w:p>
    <w:p w14:paraId="7E4EA3DC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one:</w:t>
      </w:r>
    </w:p>
    <w:p w14:paraId="29F11B92" w14:textId="77777777" w:rsidR="0080067A" w:rsidRPr="00D61D07" w:rsidRDefault="0080067A" w:rsidP="00800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local school</w:t>
      </w:r>
    </w:p>
    <w:p w14:paraId="21BB7234" w14:textId="77777777" w:rsidR="0080067A" w:rsidRPr="00D61D07" w:rsidRDefault="0080067A" w:rsidP="00800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charity</w:t>
      </w:r>
    </w:p>
    <w:p w14:paraId="2F18F747" w14:textId="77777777" w:rsidR="0080067A" w:rsidRPr="00D61D07" w:rsidRDefault="0080067A" w:rsidP="00800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community centre</w:t>
      </w:r>
    </w:p>
    <w:p w14:paraId="6BD33615" w14:textId="77777777" w:rsidR="0080067A" w:rsidRPr="00D61D07" w:rsidRDefault="0080067A" w:rsidP="008006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business with shared values</w:t>
      </w:r>
    </w:p>
    <w:p w14:paraId="20CEB4EC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 something simple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for example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volunteers, mentoring, assemblies, a listening ear,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kids breakfast 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 shared events.</w:t>
      </w:r>
    </w:p>
    <w:p w14:paraId="34FF8DCA" w14:textId="77777777" w:rsidR="0080067A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Partnerships open doors that programs alone cannot.</w:t>
      </w:r>
    </w:p>
    <w:p w14:paraId="4AEF3FDF" w14:textId="77777777" w:rsidR="0080067A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721E69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057829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lastRenderedPageBreak/>
        <w:t>4. Strengthen Your Social Media Presence</w:t>
      </w:r>
    </w:p>
    <w:p w14:paraId="7CDFAAD0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community is online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your church should be too.</w:t>
      </w:r>
    </w:p>
    <w:p w14:paraId="2BA8D950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on three types of posts:</w:t>
      </w:r>
    </w:p>
    <w:p w14:paraId="07A58D56" w14:textId="77777777" w:rsidR="0080067A" w:rsidRPr="00D61D07" w:rsidRDefault="0080067A" w:rsidP="00800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Faces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(stories, volunteers, testimonies)</w:t>
      </w:r>
    </w:p>
    <w:p w14:paraId="752BC35A" w14:textId="77777777" w:rsidR="0080067A" w:rsidRPr="00D61D07" w:rsidRDefault="0080067A" w:rsidP="00800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Places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(your community, local events, neighbourhood moments)</w:t>
      </w:r>
    </w:p>
    <w:p w14:paraId="2AF24CDB" w14:textId="77777777" w:rsidR="0080067A" w:rsidRPr="00D61D07" w:rsidRDefault="0080067A" w:rsidP="008006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(why you exist, what you care about, how you serve)</w:t>
      </w:r>
    </w:p>
    <w:p w14:paraId="2C7B3C76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media isn’t about promotion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connection.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a love/hate relationship with social media as many do, but we need to embrace the parts that will help us reach our community.</w:t>
      </w:r>
    </w:p>
    <w:p w14:paraId="0ECB389D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5. Create Intergenerational Moments</w:t>
      </w:r>
    </w:p>
    <w:p w14:paraId="254785ED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People long for belonging across ages.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Research shows intergenerational relationships are what keeps young people in church, and benefits all ages involved.</w:t>
      </w:r>
    </w:p>
    <w:p w14:paraId="43E992FD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Try one of these:</w:t>
      </w:r>
    </w:p>
    <w:p w14:paraId="72B8CF18" w14:textId="77777777" w:rsidR="0080067A" w:rsidRPr="00D61D07" w:rsidRDefault="0080067A" w:rsidP="00800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Youth serving elderly neighbours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(gardening, shopping, cup of tea, make cakes)</w:t>
      </w:r>
    </w:p>
    <w:p w14:paraId="36EDCE18" w14:textId="77777777" w:rsidR="0080067A" w:rsidRPr="00D61D07" w:rsidRDefault="0080067A" w:rsidP="00800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hosting international students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(lunch on a Sunday)</w:t>
      </w:r>
    </w:p>
    <w:p w14:paraId="5C084AA8" w14:textId="77777777" w:rsidR="0080067A" w:rsidRPr="00D61D07" w:rsidRDefault="0080067A" w:rsidP="00800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Teens interviewing older members about faith and life</w:t>
      </w:r>
    </w:p>
    <w:p w14:paraId="4524E400" w14:textId="77777777" w:rsidR="0080067A" w:rsidRPr="00D61D07" w:rsidRDefault="0080067A" w:rsidP="008006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Intergenerational prayer partners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(pair people up)</w:t>
      </w:r>
    </w:p>
    <w:p w14:paraId="334BAD17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moments build a culture of discipleship and shared mission.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careful to follow safeguarding procedures when thinking about this though.</w:t>
      </w:r>
    </w:p>
    <w:p w14:paraId="793C2411" w14:textId="026FC1D9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Go for</w:t>
      </w: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 xml:space="preserve"> Simple, Relational Outreach</w:t>
      </w:r>
    </w:p>
    <w:p w14:paraId="1340A2C7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Outreach doesn’t need to be big to be effective.</w:t>
      </w:r>
    </w:p>
    <w:p w14:paraId="31B176D9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 are low-pressure, high-impact ideas:</w:t>
      </w:r>
    </w:p>
    <w:p w14:paraId="00293269" w14:textId="77777777" w:rsidR="0080067A" w:rsidRPr="00D61D07" w:rsidRDefault="0080067A" w:rsidP="00800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walk-and-pray</w:t>
      </w:r>
    </w:p>
    <w:p w14:paraId="477F95E0" w14:textId="77777777" w:rsidR="0080067A" w:rsidRPr="00D61D07" w:rsidRDefault="0080067A" w:rsidP="00800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Free hot drinks at school pick-up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breakfast before school</w:t>
      </w:r>
    </w:p>
    <w:p w14:paraId="04A580E8" w14:textId="77777777" w:rsidR="0080067A" w:rsidRPr="00D61D07" w:rsidRDefault="0080067A" w:rsidP="00800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Neighbourhood litter pick</w:t>
      </w:r>
    </w:p>
    <w:p w14:paraId="5C4EED91" w14:textId="77777777" w:rsidR="0080067A" w:rsidRDefault="0080067A" w:rsidP="00800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Free family fun afternoon</w:t>
      </w:r>
    </w:p>
    <w:p w14:paraId="5AFCB0BC" w14:textId="77777777" w:rsidR="0080067A" w:rsidRPr="00D61D07" w:rsidRDefault="0080067A" w:rsidP="008006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choir</w:t>
      </w:r>
    </w:p>
    <w:p w14:paraId="2B150D11" w14:textId="34E71DEF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 acts open big conversations.</w:t>
      </w:r>
    </w:p>
    <w:p w14:paraId="61A306D0" w14:textId="77777777" w:rsidR="0080067A" w:rsidRPr="00E6690C" w:rsidRDefault="0080067A" w:rsidP="00800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</w:pPr>
      <w:r w:rsidRPr="00E6690C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7. Run a Mission Engagement Session With Your Team</w:t>
      </w:r>
    </w:p>
    <w:p w14:paraId="464937E6" w14:textId="77777777" w:rsidR="0080067A" w:rsidRPr="00D61D07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Gather your leaders or volunteers for a 60-minute session:</w:t>
      </w:r>
    </w:p>
    <w:p w14:paraId="01F24056" w14:textId="77777777" w:rsidR="0080067A" w:rsidRPr="00D61D07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Celebrate what God is already doing</w:t>
      </w:r>
    </w:p>
    <w:p w14:paraId="459AC52F" w14:textId="77777777" w:rsidR="0080067A" w:rsidRPr="00D61D07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Identify who your church is uniquely positioned to reach</w:t>
      </w:r>
    </w:p>
    <w:p w14:paraId="5D8B80C7" w14:textId="77777777" w:rsidR="0080067A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Clarify your “why”</w:t>
      </w:r>
    </w:p>
    <w:p w14:paraId="7FCCAAFF" w14:textId="0C239B28" w:rsidR="0080067A" w:rsidRPr="00D61D07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Think about your budget and how to fundraise if needed</w:t>
      </w:r>
    </w:p>
    <w:p w14:paraId="4BD847EE" w14:textId="77777777" w:rsidR="0080067A" w:rsidRPr="00D61D07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one next step</w:t>
      </w:r>
    </w:p>
    <w:p w14:paraId="434C560B" w14:textId="77777777" w:rsidR="0080067A" w:rsidRPr="00D61D07" w:rsidRDefault="0080067A" w:rsidP="008006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Pray together for your community</w:t>
      </w:r>
    </w:p>
    <w:p w14:paraId="628DC301" w14:textId="77777777" w:rsidR="0080067A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D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creates unity, clarity, and momentum.</w:t>
      </w:r>
    </w:p>
    <w:p w14:paraId="737EE37D" w14:textId="77777777" w:rsidR="0080067A" w:rsidRPr="0080067A" w:rsidRDefault="0080067A" w:rsidP="0080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C000"/>
          <w:kern w:val="0"/>
          <w:sz w:val="22"/>
          <w:szCs w:val="22"/>
          <w:lang w:eastAsia="en-GB"/>
          <w14:ligatures w14:val="none"/>
        </w:rPr>
      </w:pPr>
      <w:r w:rsidRPr="0080067A">
        <w:rPr>
          <w:rFonts w:ascii="Times New Roman" w:eastAsia="Times New Roman" w:hAnsi="Times New Roman" w:cs="Times New Roman"/>
          <w:b/>
          <w:bCs/>
          <w:color w:val="FFC000"/>
          <w:kern w:val="0"/>
          <w:sz w:val="32"/>
          <w:szCs w:val="32"/>
          <w:lang w:eastAsia="en-GB"/>
          <w14:ligatures w14:val="none"/>
        </w:rPr>
        <w:t>Final Thoughts</w:t>
      </w:r>
    </w:p>
    <w:p w14:paraId="65EA225A" w14:textId="77777777" w:rsidR="0080067A" w:rsidRDefault="0080067A" w:rsidP="008006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7E0BAF">
        <w:rPr>
          <w:rFonts w:ascii="Times New Roman" w:hAnsi="Times New Roman" w:cs="Times New Roman"/>
        </w:rPr>
        <w:t xml:space="preserve">onnecting with your community won’t happen overnight, but every conversation, partnership, and act of </w:t>
      </w:r>
      <w:r>
        <w:rPr>
          <w:rFonts w:ascii="Times New Roman" w:hAnsi="Times New Roman" w:cs="Times New Roman"/>
        </w:rPr>
        <w:t>service</w:t>
      </w:r>
      <w:r w:rsidRPr="007E0BAF">
        <w:rPr>
          <w:rFonts w:ascii="Times New Roman" w:hAnsi="Times New Roman" w:cs="Times New Roman"/>
        </w:rPr>
        <w:t xml:space="preserve"> builds momentum. Start small, stay consistent, and trust that God will use your faithfulness to create lasting impact where you are.</w:t>
      </w:r>
    </w:p>
    <w:p w14:paraId="2DBED592" w14:textId="77777777" w:rsidR="00CD06E6" w:rsidRDefault="00CD06E6"/>
    <w:sectPr w:rsidR="00CD0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FC4"/>
    <w:multiLevelType w:val="multilevel"/>
    <w:tmpl w:val="5FF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F7660"/>
    <w:multiLevelType w:val="multilevel"/>
    <w:tmpl w:val="21A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10EA8"/>
    <w:multiLevelType w:val="multilevel"/>
    <w:tmpl w:val="04F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6026F"/>
    <w:multiLevelType w:val="multilevel"/>
    <w:tmpl w:val="FE5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116A3"/>
    <w:multiLevelType w:val="multilevel"/>
    <w:tmpl w:val="533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902C6"/>
    <w:multiLevelType w:val="multilevel"/>
    <w:tmpl w:val="2B1A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92207"/>
    <w:multiLevelType w:val="multilevel"/>
    <w:tmpl w:val="221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553948">
    <w:abstractNumId w:val="0"/>
  </w:num>
  <w:num w:numId="2" w16cid:durableId="1188981127">
    <w:abstractNumId w:val="6"/>
  </w:num>
  <w:num w:numId="3" w16cid:durableId="1497261774">
    <w:abstractNumId w:val="4"/>
  </w:num>
  <w:num w:numId="4" w16cid:durableId="17775690">
    <w:abstractNumId w:val="3"/>
  </w:num>
  <w:num w:numId="5" w16cid:durableId="1166675032">
    <w:abstractNumId w:val="2"/>
  </w:num>
  <w:num w:numId="6" w16cid:durableId="1146363356">
    <w:abstractNumId w:val="5"/>
  </w:num>
  <w:num w:numId="7" w16cid:durableId="108673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7A"/>
    <w:rsid w:val="00363290"/>
    <w:rsid w:val="004C579E"/>
    <w:rsid w:val="0080067A"/>
    <w:rsid w:val="00C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2B54"/>
  <w15:chartTrackingRefBased/>
  <w15:docId w15:val="{0C7C6173-EC5B-4A23-8B9F-44A7D556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7A"/>
  </w:style>
  <w:style w:type="paragraph" w:styleId="Heading1">
    <w:name w:val="heading 1"/>
    <w:basedOn w:val="Normal"/>
    <w:next w:val="Normal"/>
    <w:link w:val="Heading1Char"/>
    <w:uiPriority w:val="9"/>
    <w:qFormat/>
    <w:rsid w:val="0080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Lisa Calvert</cp:lastModifiedBy>
  <cp:revision>1</cp:revision>
  <dcterms:created xsi:type="dcterms:W3CDTF">2026-04-27T10:02:00Z</dcterms:created>
  <dcterms:modified xsi:type="dcterms:W3CDTF">2026-04-27T10:04:00Z</dcterms:modified>
</cp:coreProperties>
</file>